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3B57" w14:textId="77777777" w:rsidR="000F22E8" w:rsidRPr="00CF1992" w:rsidRDefault="000F22E8" w:rsidP="000F22E8">
      <w:pPr>
        <w:spacing w:line="240" w:lineRule="auto"/>
        <w:rPr>
          <w:rFonts w:ascii="Ingra SCVO" w:hAnsi="Ingra SCVO"/>
          <w:b/>
          <w:sz w:val="32"/>
          <w:szCs w:val="32"/>
        </w:rPr>
      </w:pPr>
      <w:r w:rsidRPr="00CF1992">
        <w:rPr>
          <w:rFonts w:ascii="Ingra SCVO" w:hAnsi="Ingra SCVO"/>
          <w:b/>
          <w:sz w:val="32"/>
          <w:szCs w:val="32"/>
        </w:rPr>
        <w:t xml:space="preserve">Checklist </w:t>
      </w:r>
      <w:r w:rsidR="00432535" w:rsidRPr="00CF1992">
        <w:rPr>
          <w:rFonts w:ascii="Ingra SCVO" w:hAnsi="Ingra SCVO"/>
          <w:b/>
          <w:sz w:val="32"/>
          <w:szCs w:val="32"/>
        </w:rPr>
        <w:t>on managing flexible workers</w:t>
      </w:r>
    </w:p>
    <w:p w14:paraId="5DA23539" w14:textId="77777777" w:rsidR="000F22E8" w:rsidRPr="00CF1992" w:rsidRDefault="000F22E8" w:rsidP="000F22E8">
      <w:pPr>
        <w:shd w:val="clear" w:color="auto" w:fill="FFFFFF"/>
        <w:spacing w:line="240" w:lineRule="exact"/>
        <w:rPr>
          <w:rFonts w:ascii="Ingra SCVO" w:hAnsi="Ingra SCVO"/>
          <w:sz w:val="24"/>
          <w:szCs w:val="24"/>
        </w:rPr>
      </w:pPr>
    </w:p>
    <w:p w14:paraId="32E0A386" w14:textId="77777777" w:rsidR="00F17B67" w:rsidRPr="00CF1992" w:rsidRDefault="00F17B67" w:rsidP="00F17B67">
      <w:pPr>
        <w:rPr>
          <w:rFonts w:ascii="Ingra SCVO" w:hAnsi="Ingra SCVO"/>
          <w:sz w:val="24"/>
        </w:rPr>
      </w:pPr>
      <w:r w:rsidRPr="00CF1992">
        <w:rPr>
          <w:rFonts w:ascii="Ingra SCVO" w:hAnsi="Ingra SCVO"/>
          <w:sz w:val="24"/>
        </w:rPr>
        <w:t xml:space="preserve">Flexible working can be extremely beneficial to a workforce, allowing employees to create a strong work/life balance that can assist with personal commitments such as caring responsibilities.  </w:t>
      </w:r>
    </w:p>
    <w:p w14:paraId="6EEE2105" w14:textId="77777777" w:rsidR="00F17B67" w:rsidRPr="00CF1992" w:rsidRDefault="00F17B67" w:rsidP="00F17B67">
      <w:pPr>
        <w:rPr>
          <w:rFonts w:ascii="Ingra SCVO" w:hAnsi="Ingra SCVO"/>
          <w:sz w:val="24"/>
        </w:rPr>
      </w:pPr>
    </w:p>
    <w:p w14:paraId="4075B8C0" w14:textId="77777777" w:rsidR="00F17B67" w:rsidRPr="00CF1992" w:rsidRDefault="00F17B67" w:rsidP="00F17B67">
      <w:pPr>
        <w:rPr>
          <w:rFonts w:ascii="Ingra SCVO" w:hAnsi="Ingra SCVO"/>
          <w:sz w:val="24"/>
          <w:szCs w:val="24"/>
        </w:rPr>
      </w:pPr>
      <w:r w:rsidRPr="00CF1992">
        <w:rPr>
          <w:rFonts w:ascii="Ingra SCVO" w:hAnsi="Ingra SCVO"/>
          <w:sz w:val="24"/>
          <w:szCs w:val="24"/>
        </w:rPr>
        <w:t xml:space="preserve">All employees have the statutory right to request flexible working hours after they have completed 26 weeks of service. These types of requests can include a change to hours and days worked, or to work from home. Managers are encouraged to accept flexible working requests wherever possible, and only decline a request where there is a sound business reason for their refusal. </w:t>
      </w:r>
    </w:p>
    <w:p w14:paraId="7F3D6202" w14:textId="77777777" w:rsidR="00F17B67" w:rsidRPr="00CF1992" w:rsidRDefault="00F17B67" w:rsidP="00F17B67">
      <w:pPr>
        <w:rPr>
          <w:rFonts w:ascii="Ingra SCVO" w:hAnsi="Ingra SCVO"/>
          <w:sz w:val="24"/>
          <w:szCs w:val="24"/>
        </w:rPr>
      </w:pPr>
    </w:p>
    <w:p w14:paraId="70E5D2C5" w14:textId="77777777" w:rsidR="007660CF" w:rsidRPr="00CF1992" w:rsidRDefault="00F17B67" w:rsidP="00F17B67">
      <w:pPr>
        <w:rPr>
          <w:rFonts w:ascii="Ingra SCVO" w:hAnsi="Ingra SCVO"/>
          <w:sz w:val="24"/>
          <w:szCs w:val="24"/>
        </w:rPr>
      </w:pPr>
      <w:r w:rsidRPr="00CF1992">
        <w:rPr>
          <w:rFonts w:ascii="Ingra SCVO" w:hAnsi="Ingra SCVO"/>
          <w:sz w:val="24"/>
          <w:szCs w:val="24"/>
        </w:rPr>
        <w:t xml:space="preserve">Flexible workers remain an integral part of the workforce even though they are undertaking amended working arrangements. There are, however, common concerns or areas of difficulty which can crop up when managing this group of workers. </w:t>
      </w:r>
      <w:r w:rsidR="00432535" w:rsidRPr="00CF1992">
        <w:rPr>
          <w:rFonts w:ascii="Ingra SCVO" w:hAnsi="Ingra SCVO"/>
          <w:sz w:val="24"/>
          <w:szCs w:val="24"/>
        </w:rPr>
        <w:t>The below are steps that</w:t>
      </w:r>
      <w:r w:rsidRPr="00CF1992">
        <w:rPr>
          <w:rFonts w:ascii="Ingra SCVO" w:hAnsi="Ingra SCVO"/>
          <w:sz w:val="24"/>
          <w:szCs w:val="24"/>
        </w:rPr>
        <w:t xml:space="preserve"> managers can consider</w:t>
      </w:r>
      <w:r w:rsidR="00432535" w:rsidRPr="00CF1992">
        <w:rPr>
          <w:rFonts w:ascii="Ingra SCVO" w:hAnsi="Ingra SCVO"/>
          <w:sz w:val="24"/>
          <w:szCs w:val="24"/>
        </w:rPr>
        <w:t xml:space="preserve"> </w:t>
      </w:r>
      <w:r w:rsidRPr="00CF1992">
        <w:rPr>
          <w:rFonts w:ascii="Ingra SCVO" w:hAnsi="Ingra SCVO"/>
          <w:sz w:val="24"/>
          <w:szCs w:val="24"/>
        </w:rPr>
        <w:t>when managing flexible workers:</w:t>
      </w:r>
    </w:p>
    <w:p w14:paraId="3BD3CD12" w14:textId="77777777" w:rsidR="000F22E8" w:rsidRPr="00CF1992" w:rsidRDefault="000F22E8" w:rsidP="000F22E8">
      <w:pPr>
        <w:spacing w:line="240" w:lineRule="auto"/>
        <w:rPr>
          <w:rFonts w:ascii="Ingra SCVO" w:hAnsi="Ingra SCVO"/>
          <w:sz w:val="24"/>
          <w:szCs w:val="24"/>
        </w:rPr>
      </w:pPr>
    </w:p>
    <w:tbl>
      <w:tblPr>
        <w:tblW w:w="0" w:type="auto"/>
        <w:tblLook w:val="04A0" w:firstRow="1" w:lastRow="0" w:firstColumn="1" w:lastColumn="0" w:noHBand="0" w:noVBand="1"/>
      </w:tblPr>
      <w:tblGrid>
        <w:gridCol w:w="504"/>
        <w:gridCol w:w="8738"/>
      </w:tblGrid>
      <w:tr w:rsidR="000F22E8" w:rsidRPr="00CF1992" w14:paraId="6E8C5509" w14:textId="77777777" w:rsidTr="00610670">
        <w:tc>
          <w:tcPr>
            <w:tcW w:w="0" w:type="auto"/>
            <w:hideMark/>
          </w:tcPr>
          <w:p w14:paraId="476F0EF8" w14:textId="77777777" w:rsidR="000F22E8" w:rsidRPr="00CF1992" w:rsidRDefault="000F22E8">
            <w:pPr>
              <w:spacing w:before="120" w:after="60" w:line="240" w:lineRule="auto"/>
              <w:rPr>
                <w:rFonts w:ascii="Ingra SCVO" w:hAnsi="Ingra SCVO"/>
                <w:color w:val="F47321"/>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0A9E1B5C" w14:textId="77777777" w:rsidR="000F22E8" w:rsidRPr="00CF1992" w:rsidRDefault="00ED1542" w:rsidP="00E8282E">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Make sure that both management and the employee understand that this is a permanent ch</w:t>
            </w:r>
            <w:r w:rsidR="00027BF4" w:rsidRPr="00CF1992">
              <w:rPr>
                <w:rFonts w:ascii="Ingra SCVO" w:hAnsi="Ingra SCVO" w:cs="Arial"/>
                <w:color w:val="000000"/>
                <w:sz w:val="24"/>
                <w:szCs w:val="24"/>
                <w:lang w:val="en-US" w:eastAsia="en-US"/>
              </w:rPr>
              <w:t>ange to the employee’s contract</w:t>
            </w:r>
            <w:r w:rsidRPr="00CF1992">
              <w:rPr>
                <w:rFonts w:ascii="Ingra SCVO" w:hAnsi="Ingra SCVO" w:cs="Arial"/>
                <w:color w:val="000000"/>
                <w:sz w:val="24"/>
                <w:szCs w:val="24"/>
                <w:lang w:val="en-US" w:eastAsia="en-US"/>
              </w:rPr>
              <w:t xml:space="preserve"> unless expressly agreed otherwise. </w:t>
            </w:r>
          </w:p>
        </w:tc>
      </w:tr>
      <w:tr w:rsidR="00E82D53" w:rsidRPr="00CF1992" w14:paraId="03269FD5" w14:textId="77777777" w:rsidTr="00610670">
        <w:tc>
          <w:tcPr>
            <w:tcW w:w="0" w:type="auto"/>
            <w:hideMark/>
          </w:tcPr>
          <w:p w14:paraId="18A73874" w14:textId="77777777" w:rsidR="00E82D53" w:rsidRPr="00CF1992" w:rsidRDefault="00E82D53" w:rsidP="00E82D53">
            <w:pPr>
              <w:spacing w:before="120" w:after="60" w:line="240" w:lineRule="auto"/>
              <w:rPr>
                <w:rFonts w:ascii="Ingra SCVO" w:hAnsi="Ingra SCVO"/>
                <w:color w:val="F47321"/>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622D691E" w14:textId="77777777" w:rsidR="00E82D53" w:rsidRPr="00CF1992" w:rsidRDefault="00ED1542" w:rsidP="00AE069E">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If both parties agree that the change will be temporary pending evaluation, steps must be taken to ensure this evaluation </w:t>
            </w:r>
            <w:r w:rsidR="002610D9" w:rsidRPr="00CF1992">
              <w:rPr>
                <w:rFonts w:ascii="Ingra SCVO" w:hAnsi="Ingra SCVO" w:cs="Arial"/>
                <w:color w:val="000000"/>
                <w:sz w:val="24"/>
                <w:szCs w:val="24"/>
                <w:lang w:val="en-US" w:eastAsia="en-US"/>
              </w:rPr>
              <w:t>takes place</w:t>
            </w:r>
            <w:r w:rsidR="00AE069E" w:rsidRPr="00CF1992">
              <w:rPr>
                <w:rFonts w:ascii="Ingra SCVO" w:hAnsi="Ingra SCVO" w:cs="Arial"/>
                <w:color w:val="000000"/>
                <w:sz w:val="24"/>
                <w:szCs w:val="24"/>
                <w:lang w:val="en-US" w:eastAsia="en-US"/>
              </w:rPr>
              <w:t>.</w:t>
            </w:r>
            <w:r w:rsidR="00E82D53" w:rsidRPr="00CF1992">
              <w:rPr>
                <w:rFonts w:ascii="Ingra SCVO" w:hAnsi="Ingra SCVO" w:cs="Arial"/>
                <w:color w:val="000000"/>
                <w:sz w:val="24"/>
                <w:szCs w:val="24"/>
                <w:lang w:val="en-US" w:eastAsia="en-US"/>
              </w:rPr>
              <w:t xml:space="preserve"> </w:t>
            </w:r>
          </w:p>
        </w:tc>
      </w:tr>
      <w:tr w:rsidR="00FB7F1A" w:rsidRPr="00CF1992" w14:paraId="48CC220F" w14:textId="77777777" w:rsidTr="00610670">
        <w:tc>
          <w:tcPr>
            <w:tcW w:w="0" w:type="auto"/>
          </w:tcPr>
          <w:p w14:paraId="7BCE727C" w14:textId="77777777" w:rsidR="00FB7F1A" w:rsidRPr="00CF1992" w:rsidRDefault="00FB7F1A"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3A0B0386" w14:textId="77777777" w:rsidR="00FB7F1A" w:rsidRPr="00CF1992" w:rsidRDefault="00FB7F1A" w:rsidP="00AE069E">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Have a flexible working policy in place which outlines an</w:t>
            </w:r>
            <w:r w:rsidR="00FC5DFA" w:rsidRPr="00CF1992">
              <w:rPr>
                <w:rFonts w:ascii="Ingra SCVO" w:hAnsi="Ingra SCVO" w:cs="Arial"/>
                <w:color w:val="000000"/>
                <w:sz w:val="24"/>
                <w:szCs w:val="24"/>
                <w:lang w:val="en-US" w:eastAsia="en-US"/>
              </w:rPr>
              <w:t>y</w:t>
            </w:r>
            <w:r w:rsidRPr="00CF1992">
              <w:rPr>
                <w:rFonts w:ascii="Ingra SCVO" w:hAnsi="Ingra SCVO" w:cs="Arial"/>
                <w:color w:val="000000"/>
                <w:sz w:val="24"/>
                <w:szCs w:val="24"/>
                <w:lang w:val="en-US" w:eastAsia="en-US"/>
              </w:rPr>
              <w:t xml:space="preserve"> special arrangements or procedures which are in place for management. </w:t>
            </w:r>
          </w:p>
          <w:p w14:paraId="5392FBA1" w14:textId="77777777" w:rsidR="00FB7F1A" w:rsidRPr="00CF1992" w:rsidRDefault="00FB7F1A" w:rsidP="00FC5DFA">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Ensure the flexible working policy is communicated </w:t>
            </w:r>
            <w:r w:rsidR="00FC5DFA" w:rsidRPr="00CF1992">
              <w:rPr>
                <w:rFonts w:ascii="Ingra SCVO" w:hAnsi="Ingra SCVO" w:cs="Arial"/>
                <w:color w:val="000000"/>
                <w:sz w:val="24"/>
                <w:szCs w:val="24"/>
                <w:lang w:val="en-US" w:eastAsia="en-US"/>
              </w:rPr>
              <w:t xml:space="preserve">to all </w:t>
            </w:r>
            <w:r w:rsidRPr="00CF1992">
              <w:rPr>
                <w:rFonts w:ascii="Ingra SCVO" w:hAnsi="Ingra SCVO" w:cs="Arial"/>
                <w:color w:val="000000"/>
                <w:sz w:val="24"/>
                <w:szCs w:val="24"/>
                <w:lang w:val="en-US" w:eastAsia="en-US"/>
              </w:rPr>
              <w:t xml:space="preserve">and provided to </w:t>
            </w:r>
            <w:r w:rsidR="00FC5DFA" w:rsidRPr="00CF1992">
              <w:rPr>
                <w:rFonts w:ascii="Ingra SCVO" w:hAnsi="Ingra SCVO" w:cs="Arial"/>
                <w:color w:val="000000"/>
                <w:sz w:val="24"/>
                <w:szCs w:val="24"/>
                <w:lang w:val="en-US" w:eastAsia="en-US"/>
              </w:rPr>
              <w:t xml:space="preserve">flexible working </w:t>
            </w:r>
            <w:r w:rsidRPr="00CF1992">
              <w:rPr>
                <w:rFonts w:ascii="Ingra SCVO" w:hAnsi="Ingra SCVO" w:cs="Arial"/>
                <w:color w:val="000000"/>
                <w:sz w:val="24"/>
                <w:szCs w:val="24"/>
                <w:lang w:val="en-US" w:eastAsia="en-US"/>
              </w:rPr>
              <w:t xml:space="preserve">commencing </w:t>
            </w:r>
            <w:r w:rsidR="00FC5DFA" w:rsidRPr="00CF1992">
              <w:rPr>
                <w:rFonts w:ascii="Ingra SCVO" w:hAnsi="Ingra SCVO" w:cs="Arial"/>
                <w:color w:val="000000"/>
                <w:sz w:val="24"/>
                <w:szCs w:val="24"/>
                <w:lang w:val="en-US" w:eastAsia="en-US"/>
              </w:rPr>
              <w:t>alternative</w:t>
            </w:r>
            <w:r w:rsidRPr="00CF1992">
              <w:rPr>
                <w:rFonts w:ascii="Ingra SCVO" w:hAnsi="Ingra SCVO" w:cs="Arial"/>
                <w:color w:val="000000"/>
                <w:sz w:val="24"/>
                <w:szCs w:val="24"/>
                <w:lang w:val="en-US" w:eastAsia="en-US"/>
              </w:rPr>
              <w:t xml:space="preserve"> working arrangements. </w:t>
            </w:r>
          </w:p>
        </w:tc>
      </w:tr>
      <w:tr w:rsidR="00CB28A9" w:rsidRPr="00CF1992" w14:paraId="02C54694" w14:textId="77777777" w:rsidTr="00610670">
        <w:tc>
          <w:tcPr>
            <w:tcW w:w="0" w:type="auto"/>
          </w:tcPr>
          <w:p w14:paraId="5A4379BB" w14:textId="77777777" w:rsidR="00CB28A9" w:rsidRPr="00CF1992" w:rsidRDefault="00CB28A9"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69A1E46E" w14:textId="77777777" w:rsidR="00CB28A9" w:rsidRPr="00CF1992" w:rsidRDefault="00CB28A9" w:rsidP="00AE069E">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Have a meeting in advance of the commencement of flexible working arrangements to discuss and agree management matters such as communication, providing updates, attendance at meetings etc.</w:t>
            </w:r>
          </w:p>
        </w:tc>
      </w:tr>
      <w:tr w:rsidR="00FB7F1A" w:rsidRPr="00CF1992" w14:paraId="6F1E9977" w14:textId="77777777" w:rsidTr="00610670">
        <w:tc>
          <w:tcPr>
            <w:tcW w:w="0" w:type="auto"/>
          </w:tcPr>
          <w:p w14:paraId="65313D7B" w14:textId="77777777" w:rsidR="00FB7F1A" w:rsidRPr="00CF1992" w:rsidRDefault="00FB7F1A"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2D108DD9" w14:textId="77777777" w:rsidR="00FB7F1A" w:rsidRPr="00CF1992" w:rsidRDefault="00FB7F1A" w:rsidP="00FB7F1A">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Ensure flexible workers are set clear, specific and realistic performance targets or objectives to allow their performance to be managed effectively.  </w:t>
            </w:r>
          </w:p>
        </w:tc>
      </w:tr>
      <w:tr w:rsidR="00FB7F1A" w:rsidRPr="00CF1992" w14:paraId="4A35D691" w14:textId="77777777" w:rsidTr="00610670">
        <w:tc>
          <w:tcPr>
            <w:tcW w:w="0" w:type="auto"/>
          </w:tcPr>
          <w:p w14:paraId="03F2700E" w14:textId="77777777" w:rsidR="00FB7F1A" w:rsidRPr="00CF1992" w:rsidRDefault="00FB7F1A"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06C18C73" w14:textId="77777777" w:rsidR="00FB7F1A" w:rsidRPr="00CF1992" w:rsidRDefault="00FB7F1A" w:rsidP="00FC5DFA">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Have regular informal catch-ups with flexible workers to ensure they feel supported. This will also provide them with an appropriate forum to ask any questions or raise </w:t>
            </w:r>
            <w:r w:rsidR="00FC5DFA" w:rsidRPr="00CF1992">
              <w:rPr>
                <w:rFonts w:ascii="Ingra SCVO" w:hAnsi="Ingra SCVO" w:cs="Arial"/>
                <w:color w:val="000000"/>
                <w:sz w:val="24"/>
                <w:szCs w:val="24"/>
                <w:lang w:val="en-US" w:eastAsia="en-US"/>
              </w:rPr>
              <w:t>any</w:t>
            </w:r>
            <w:r w:rsidRPr="00CF1992">
              <w:rPr>
                <w:rFonts w:ascii="Ingra SCVO" w:hAnsi="Ingra SCVO" w:cs="Arial"/>
                <w:color w:val="000000"/>
                <w:sz w:val="24"/>
                <w:szCs w:val="24"/>
                <w:lang w:val="en-US" w:eastAsia="en-US"/>
              </w:rPr>
              <w:t xml:space="preserve"> concerns.  </w:t>
            </w:r>
          </w:p>
        </w:tc>
      </w:tr>
      <w:tr w:rsidR="00FB7F1A" w:rsidRPr="00CF1992" w14:paraId="549B4A7D" w14:textId="77777777" w:rsidTr="00610670">
        <w:tc>
          <w:tcPr>
            <w:tcW w:w="0" w:type="auto"/>
          </w:tcPr>
          <w:p w14:paraId="0E755AC3" w14:textId="77777777" w:rsidR="00FB7F1A" w:rsidRPr="00CF1992" w:rsidRDefault="00FB7F1A"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47279566" w14:textId="77777777" w:rsidR="00FB7F1A" w:rsidRPr="00CF1992" w:rsidRDefault="00FB7F1A" w:rsidP="00FC5DFA">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Arrange formal performance reviews in advance. These should be carried out as normal, whether in person or </w:t>
            </w:r>
            <w:r w:rsidR="00FC5DFA" w:rsidRPr="00CF1992">
              <w:rPr>
                <w:rFonts w:ascii="Ingra SCVO" w:hAnsi="Ingra SCVO" w:cs="Arial"/>
                <w:color w:val="000000"/>
                <w:sz w:val="24"/>
                <w:szCs w:val="24"/>
                <w:lang w:val="en-US" w:eastAsia="en-US"/>
              </w:rPr>
              <w:t xml:space="preserve">via </w:t>
            </w:r>
            <w:r w:rsidRPr="00CF1992">
              <w:rPr>
                <w:rFonts w:ascii="Ingra SCVO" w:hAnsi="Ingra SCVO" w:cs="Arial"/>
                <w:color w:val="000000"/>
                <w:sz w:val="24"/>
                <w:szCs w:val="24"/>
                <w:lang w:val="en-US" w:eastAsia="en-US"/>
              </w:rPr>
              <w:t xml:space="preserve">communication software. </w:t>
            </w:r>
          </w:p>
        </w:tc>
      </w:tr>
      <w:tr w:rsidR="00FB7F1A" w:rsidRPr="00CF1992" w14:paraId="1E3B08EB" w14:textId="77777777" w:rsidTr="00610670">
        <w:tc>
          <w:tcPr>
            <w:tcW w:w="0" w:type="auto"/>
          </w:tcPr>
          <w:p w14:paraId="64856E7B" w14:textId="77777777" w:rsidR="00FB7F1A" w:rsidRPr="00CF1992" w:rsidRDefault="001646D7"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6DEC530D" w14:textId="77777777" w:rsidR="00FB7F1A" w:rsidRPr="00CF1992" w:rsidRDefault="00FB7F1A" w:rsidP="00FB7F1A">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Take timely action to address any </w:t>
            </w:r>
            <w:r w:rsidR="001646D7" w:rsidRPr="00CF1992">
              <w:rPr>
                <w:rFonts w:ascii="Ingra SCVO" w:hAnsi="Ingra SCVO" w:cs="Arial"/>
                <w:color w:val="000000"/>
                <w:sz w:val="24"/>
                <w:szCs w:val="24"/>
                <w:lang w:val="en-US" w:eastAsia="en-US"/>
              </w:rPr>
              <w:t xml:space="preserve">underperformance concerns. Consider whether further support or training is needed to ensure the flexible worker is </w:t>
            </w:r>
            <w:r w:rsidR="001646D7" w:rsidRPr="00CF1992">
              <w:rPr>
                <w:rFonts w:ascii="Ingra SCVO" w:hAnsi="Ingra SCVO" w:cs="Arial"/>
                <w:color w:val="000000"/>
                <w:sz w:val="24"/>
                <w:szCs w:val="24"/>
                <w:lang w:val="en-US" w:eastAsia="en-US"/>
              </w:rPr>
              <w:lastRenderedPageBreak/>
              <w:t xml:space="preserve">provided with all the tools needed to meet their performance targets. </w:t>
            </w:r>
          </w:p>
        </w:tc>
      </w:tr>
      <w:tr w:rsidR="001646D7" w:rsidRPr="00CF1992" w14:paraId="2741C734" w14:textId="77777777" w:rsidTr="00610670">
        <w:tc>
          <w:tcPr>
            <w:tcW w:w="0" w:type="auto"/>
          </w:tcPr>
          <w:p w14:paraId="59D1E820" w14:textId="77777777" w:rsidR="001646D7" w:rsidRPr="00CF1992" w:rsidRDefault="00CB28A9"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lastRenderedPageBreak/>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64C2FBC6" w14:textId="77777777" w:rsidR="001646D7" w:rsidRPr="00CF1992" w:rsidRDefault="001646D7" w:rsidP="00FB7F1A">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Consider whether alternative arrangements are needed within the absence policy for flexible workers, such as providing an alternative contact to inform of sickness absence. </w:t>
            </w:r>
          </w:p>
        </w:tc>
      </w:tr>
      <w:tr w:rsidR="00FB7F1A" w:rsidRPr="00CF1992" w14:paraId="5563BD54" w14:textId="77777777" w:rsidTr="00610670">
        <w:tc>
          <w:tcPr>
            <w:tcW w:w="0" w:type="auto"/>
          </w:tcPr>
          <w:p w14:paraId="2183DB6D" w14:textId="77777777" w:rsidR="00FB7F1A" w:rsidRPr="00CF1992" w:rsidRDefault="00FB7F1A"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5A85ADA7" w14:textId="77777777" w:rsidR="00FB7F1A" w:rsidRPr="00CF1992" w:rsidRDefault="005342EB" w:rsidP="00FC5DFA">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Ensure flexible workers are receiving internal and </w:t>
            </w:r>
            <w:proofErr w:type="spellStart"/>
            <w:r w:rsidRPr="00CF1992">
              <w:rPr>
                <w:rFonts w:ascii="Ingra SCVO" w:hAnsi="Ingra SCVO" w:cs="Arial"/>
                <w:color w:val="000000"/>
                <w:sz w:val="24"/>
                <w:szCs w:val="24"/>
                <w:lang w:val="en-US" w:eastAsia="en-US"/>
              </w:rPr>
              <w:t>organisational</w:t>
            </w:r>
            <w:proofErr w:type="spellEnd"/>
            <w:r w:rsidRPr="00CF1992">
              <w:rPr>
                <w:rFonts w:ascii="Ingra SCVO" w:hAnsi="Ingra SCVO" w:cs="Arial"/>
                <w:color w:val="000000"/>
                <w:sz w:val="24"/>
                <w:szCs w:val="24"/>
                <w:lang w:val="en-US" w:eastAsia="en-US"/>
              </w:rPr>
              <w:t xml:space="preserve"> communications. Where these are provided outside of their working hours, have a process </w:t>
            </w:r>
            <w:r w:rsidR="00FC5DFA" w:rsidRPr="00CF1992">
              <w:rPr>
                <w:rFonts w:ascii="Ingra SCVO" w:hAnsi="Ingra SCVO" w:cs="Arial"/>
                <w:color w:val="000000"/>
                <w:sz w:val="24"/>
                <w:szCs w:val="24"/>
                <w:lang w:val="en-US" w:eastAsia="en-US"/>
              </w:rPr>
              <w:t xml:space="preserve">in place and allocate a </w:t>
            </w:r>
            <w:r w:rsidRPr="00CF1992">
              <w:rPr>
                <w:rFonts w:ascii="Ingra SCVO" w:hAnsi="Ingra SCVO" w:cs="Arial"/>
                <w:color w:val="000000"/>
                <w:sz w:val="24"/>
                <w:szCs w:val="24"/>
                <w:lang w:val="en-US" w:eastAsia="en-US"/>
              </w:rPr>
              <w:t xml:space="preserve">‘buddy’ to provide all communications. </w:t>
            </w:r>
          </w:p>
        </w:tc>
      </w:tr>
      <w:tr w:rsidR="00E82D53" w:rsidRPr="00CF1992" w14:paraId="1067657C" w14:textId="77777777" w:rsidTr="00E82D53">
        <w:tc>
          <w:tcPr>
            <w:tcW w:w="0" w:type="auto"/>
            <w:hideMark/>
          </w:tcPr>
          <w:p w14:paraId="6E631B4D" w14:textId="77777777" w:rsidR="00E82D53" w:rsidRPr="00CF1992" w:rsidRDefault="00E82D53" w:rsidP="00E82D53">
            <w:pPr>
              <w:spacing w:before="120" w:after="60" w:line="240" w:lineRule="auto"/>
              <w:rPr>
                <w:rFonts w:ascii="Ingra SCVO" w:hAnsi="Ingra SCVO"/>
                <w:color w:val="F47321"/>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6B1B465E" w14:textId="77777777" w:rsidR="00E82D53" w:rsidRPr="00CF1992" w:rsidRDefault="005342EB" w:rsidP="00E82D53">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Remind flexible workers of the dangers of overwork and ensure managers are not requiring home workers to answer emails outside of their working hours. </w:t>
            </w:r>
            <w:r w:rsidR="00ED1542" w:rsidRPr="00CF1992">
              <w:rPr>
                <w:rFonts w:ascii="Ingra SCVO" w:hAnsi="Ingra SCVO" w:cs="Arial"/>
                <w:color w:val="000000"/>
                <w:sz w:val="24"/>
                <w:szCs w:val="24"/>
                <w:lang w:val="en-US" w:eastAsia="en-US"/>
              </w:rPr>
              <w:t xml:space="preserve"> </w:t>
            </w:r>
            <w:r w:rsidR="00E82D53" w:rsidRPr="00CF1992">
              <w:rPr>
                <w:rFonts w:ascii="Ingra SCVO" w:hAnsi="Ingra SCVO" w:cs="Arial"/>
                <w:color w:val="000000"/>
                <w:sz w:val="24"/>
                <w:szCs w:val="24"/>
                <w:lang w:val="en-US" w:eastAsia="en-US"/>
              </w:rPr>
              <w:t xml:space="preserve"> </w:t>
            </w:r>
          </w:p>
        </w:tc>
      </w:tr>
      <w:tr w:rsidR="00E82D53" w:rsidRPr="00CF1992" w14:paraId="753C77B5" w14:textId="77777777" w:rsidTr="00E82D53">
        <w:tc>
          <w:tcPr>
            <w:tcW w:w="0" w:type="auto"/>
            <w:hideMark/>
          </w:tcPr>
          <w:p w14:paraId="69ACF7B9" w14:textId="77777777" w:rsidR="00E82D53" w:rsidRPr="00CF1992" w:rsidRDefault="00E82D53" w:rsidP="00E82D53">
            <w:pPr>
              <w:spacing w:before="120" w:after="60" w:line="240" w:lineRule="auto"/>
              <w:rPr>
                <w:rFonts w:ascii="Ingra SCVO" w:hAnsi="Ingra SCVO"/>
                <w:color w:val="F47321"/>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2BA85E75" w14:textId="77777777" w:rsidR="00E82D53" w:rsidRPr="00CF1992" w:rsidRDefault="005342EB" w:rsidP="00E82D53">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To avoid flexible workers missing out on training and development opportunities, ensure there is a process in place to assess their training needs, informally and during formal reviews. </w:t>
            </w:r>
            <w:r w:rsidR="00ED1542" w:rsidRPr="00CF1992">
              <w:rPr>
                <w:rFonts w:ascii="Ingra SCVO" w:hAnsi="Ingra SCVO" w:cs="Arial"/>
                <w:color w:val="000000"/>
                <w:sz w:val="24"/>
                <w:szCs w:val="24"/>
                <w:lang w:val="en-US" w:eastAsia="en-US"/>
              </w:rPr>
              <w:t xml:space="preserve"> </w:t>
            </w:r>
            <w:r w:rsidR="00E82D53" w:rsidRPr="00CF1992">
              <w:rPr>
                <w:rFonts w:ascii="Ingra SCVO" w:hAnsi="Ingra SCVO" w:cs="Arial"/>
                <w:color w:val="000000"/>
                <w:sz w:val="24"/>
                <w:szCs w:val="24"/>
                <w:lang w:val="en-US" w:eastAsia="en-US"/>
              </w:rPr>
              <w:t xml:space="preserve">  </w:t>
            </w:r>
          </w:p>
        </w:tc>
      </w:tr>
      <w:tr w:rsidR="00E82D53" w:rsidRPr="00CF1992" w14:paraId="0F3B184F" w14:textId="77777777" w:rsidTr="00E82D53">
        <w:tc>
          <w:tcPr>
            <w:tcW w:w="0" w:type="auto"/>
            <w:hideMark/>
          </w:tcPr>
          <w:p w14:paraId="2BC9465A" w14:textId="77777777" w:rsidR="00E82D53" w:rsidRPr="00CF1992" w:rsidRDefault="00E82D53" w:rsidP="00E82D53">
            <w:pPr>
              <w:spacing w:before="120" w:after="60" w:line="240" w:lineRule="auto"/>
              <w:rPr>
                <w:rFonts w:ascii="Ingra SCVO" w:hAnsi="Ingra SCVO"/>
                <w:color w:val="F47321"/>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639CBE3D" w14:textId="77777777" w:rsidR="00E82D53" w:rsidRPr="00CF1992" w:rsidRDefault="005342EB" w:rsidP="008E76C1">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Where training is provided, ensure there is a </w:t>
            </w:r>
            <w:r w:rsidR="008E76C1" w:rsidRPr="00CF1992">
              <w:rPr>
                <w:rFonts w:ascii="Ingra SCVO" w:hAnsi="Ingra SCVO" w:cs="Arial"/>
                <w:color w:val="000000"/>
                <w:sz w:val="24"/>
                <w:szCs w:val="24"/>
                <w:lang w:val="en-US" w:eastAsia="en-US"/>
              </w:rPr>
              <w:t xml:space="preserve">process in place to provide training to those with alternative working arrangements, such as online sessions or video recordings. </w:t>
            </w:r>
            <w:r w:rsidR="002610D9" w:rsidRPr="00CF1992">
              <w:rPr>
                <w:rFonts w:ascii="Ingra SCVO" w:hAnsi="Ingra SCVO" w:cs="Arial"/>
                <w:color w:val="000000"/>
                <w:sz w:val="24"/>
                <w:szCs w:val="24"/>
                <w:lang w:val="en-US" w:eastAsia="en-US"/>
              </w:rPr>
              <w:t xml:space="preserve"> </w:t>
            </w:r>
            <w:r w:rsidR="00E8282E" w:rsidRPr="00CF1992">
              <w:rPr>
                <w:rFonts w:ascii="Ingra SCVO" w:hAnsi="Ingra SCVO" w:cs="Arial"/>
                <w:color w:val="000000"/>
                <w:sz w:val="24"/>
                <w:szCs w:val="24"/>
                <w:lang w:val="en-US" w:eastAsia="en-US"/>
              </w:rPr>
              <w:t xml:space="preserve"> </w:t>
            </w:r>
          </w:p>
        </w:tc>
      </w:tr>
      <w:tr w:rsidR="008E76C1" w:rsidRPr="00CF1992" w14:paraId="073D368E" w14:textId="77777777" w:rsidTr="00E82D53">
        <w:tc>
          <w:tcPr>
            <w:tcW w:w="0" w:type="auto"/>
          </w:tcPr>
          <w:p w14:paraId="6920429F" w14:textId="77777777" w:rsidR="008E76C1" w:rsidRPr="00CF1992" w:rsidRDefault="008E76C1" w:rsidP="00E82D53">
            <w:pPr>
              <w:spacing w:before="120" w:after="60" w:line="240" w:lineRule="auto"/>
              <w:rPr>
                <w:rFonts w:ascii="Ingra SCVO" w:hAnsi="Ingra SCVO" w:cs="Arial"/>
                <w:color w:val="000000"/>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15A8C93F" w14:textId="77777777" w:rsidR="008E76C1" w:rsidRPr="00CF1992" w:rsidRDefault="008E76C1" w:rsidP="008E76C1">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Ensure appropriate health and safety measures are in place for those with flexible working arrangements, including carrying out risk assessments and having a point of contact if there is a safety breach outside of normal working hours. </w:t>
            </w:r>
          </w:p>
        </w:tc>
      </w:tr>
      <w:tr w:rsidR="00E82D53" w:rsidRPr="00CF1992" w14:paraId="7ACDD61A" w14:textId="77777777" w:rsidTr="00E82D53">
        <w:tc>
          <w:tcPr>
            <w:tcW w:w="0" w:type="auto"/>
            <w:hideMark/>
          </w:tcPr>
          <w:p w14:paraId="52628FB2" w14:textId="77777777" w:rsidR="00E82D53" w:rsidRPr="00CF1992" w:rsidRDefault="00E82D53" w:rsidP="00E82D53">
            <w:pPr>
              <w:spacing w:before="120" w:after="60" w:line="240" w:lineRule="auto"/>
              <w:rPr>
                <w:rFonts w:ascii="Ingra SCVO" w:hAnsi="Ingra SCVO"/>
                <w:color w:val="F47321"/>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2A2F7CA7" w14:textId="77777777" w:rsidR="00E82D53" w:rsidRPr="00CF1992" w:rsidRDefault="002610D9" w:rsidP="00E82D53">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Consider if handover arrangements are necessary </w:t>
            </w:r>
            <w:r w:rsidR="0018778E" w:rsidRPr="00CF1992">
              <w:rPr>
                <w:rFonts w:ascii="Ingra SCVO" w:hAnsi="Ingra SCVO" w:cs="Arial"/>
                <w:color w:val="000000"/>
                <w:sz w:val="24"/>
                <w:szCs w:val="24"/>
                <w:lang w:val="en-US" w:eastAsia="en-US"/>
              </w:rPr>
              <w:t xml:space="preserve">so that people who work at different times can pass on valuable information to each other. </w:t>
            </w:r>
          </w:p>
        </w:tc>
      </w:tr>
      <w:tr w:rsidR="00E82D53" w:rsidRPr="00CF1992" w14:paraId="49FF9D62" w14:textId="77777777" w:rsidTr="00E82D53">
        <w:tc>
          <w:tcPr>
            <w:tcW w:w="0" w:type="auto"/>
            <w:hideMark/>
          </w:tcPr>
          <w:p w14:paraId="459B8F91" w14:textId="77777777" w:rsidR="00E82D53" w:rsidRPr="00CF1992" w:rsidRDefault="00E82D53" w:rsidP="00E82D53">
            <w:pPr>
              <w:spacing w:before="120" w:after="60" w:line="240" w:lineRule="auto"/>
              <w:rPr>
                <w:rFonts w:ascii="Ingra SCVO" w:hAnsi="Ingra SCVO"/>
                <w:color w:val="F47321"/>
                <w:sz w:val="24"/>
                <w:szCs w:val="24"/>
              </w:rPr>
            </w:pPr>
            <w:r w:rsidRPr="00CF1992">
              <w:rPr>
                <w:rFonts w:ascii="Ingra SCVO" w:hAnsi="Ingra SCVO" w:cs="Arial"/>
                <w:color w:val="000000"/>
                <w:sz w:val="24"/>
                <w:szCs w:val="24"/>
              </w:rPr>
              <w:fldChar w:fldCharType="begin">
                <w:ffData>
                  <w:name w:val="Check1"/>
                  <w:enabled/>
                  <w:calcOnExit w:val="0"/>
                  <w:checkBox>
                    <w:sizeAuto/>
                    <w:default w:val="0"/>
                    <w:checked w:val="0"/>
                  </w:checkBox>
                </w:ffData>
              </w:fldChar>
            </w:r>
            <w:r w:rsidRPr="00CF1992">
              <w:rPr>
                <w:rFonts w:ascii="Ingra SCVO" w:hAnsi="Ingra SCVO" w:cs="Arial"/>
                <w:color w:val="000000"/>
                <w:sz w:val="24"/>
                <w:szCs w:val="24"/>
              </w:rPr>
              <w:instrText xml:space="preserve"> FORMCHECKBOX </w:instrText>
            </w:r>
            <w:r w:rsidR="00A90578" w:rsidRPr="00CF1992">
              <w:rPr>
                <w:rFonts w:ascii="Ingra SCVO" w:hAnsi="Ingra SCVO" w:cs="Arial"/>
                <w:color w:val="000000"/>
                <w:sz w:val="24"/>
                <w:szCs w:val="24"/>
              </w:rPr>
            </w:r>
            <w:r w:rsidR="00A90578" w:rsidRPr="00CF1992">
              <w:rPr>
                <w:rFonts w:ascii="Ingra SCVO" w:hAnsi="Ingra SCVO" w:cs="Arial"/>
                <w:color w:val="000000"/>
                <w:sz w:val="24"/>
                <w:szCs w:val="24"/>
              </w:rPr>
              <w:fldChar w:fldCharType="separate"/>
            </w:r>
            <w:r w:rsidRPr="00CF1992">
              <w:rPr>
                <w:rFonts w:ascii="Ingra SCVO" w:hAnsi="Ingra SCVO" w:cs="Arial"/>
                <w:color w:val="000000"/>
                <w:sz w:val="24"/>
                <w:szCs w:val="24"/>
              </w:rPr>
              <w:fldChar w:fldCharType="end"/>
            </w:r>
          </w:p>
        </w:tc>
        <w:tc>
          <w:tcPr>
            <w:tcW w:w="0" w:type="auto"/>
          </w:tcPr>
          <w:p w14:paraId="7BDF8BB5" w14:textId="77777777" w:rsidR="00E82D53" w:rsidRPr="00CF1992" w:rsidRDefault="0018778E" w:rsidP="008E76C1">
            <w:pPr>
              <w:shd w:val="clear" w:color="auto" w:fill="FFFFFF"/>
              <w:spacing w:before="80" w:after="80" w:line="240" w:lineRule="auto"/>
              <w:rPr>
                <w:rFonts w:ascii="Ingra SCVO" w:hAnsi="Ingra SCVO" w:cs="Arial"/>
                <w:color w:val="000000"/>
                <w:sz w:val="24"/>
                <w:szCs w:val="24"/>
                <w:lang w:val="en-US" w:eastAsia="en-US"/>
              </w:rPr>
            </w:pPr>
            <w:r w:rsidRPr="00CF1992">
              <w:rPr>
                <w:rFonts w:ascii="Ingra SCVO" w:hAnsi="Ingra SCVO" w:cs="Arial"/>
                <w:color w:val="000000"/>
                <w:sz w:val="24"/>
                <w:szCs w:val="24"/>
                <w:lang w:val="en-US" w:eastAsia="en-US"/>
              </w:rPr>
              <w:t xml:space="preserve">It may be useful to publish a staff </w:t>
            </w:r>
            <w:r w:rsidR="00D054BA" w:rsidRPr="00CF1992">
              <w:rPr>
                <w:rFonts w:ascii="Ingra SCVO" w:hAnsi="Ingra SCVO" w:cs="Arial"/>
                <w:color w:val="000000"/>
                <w:sz w:val="24"/>
                <w:szCs w:val="24"/>
                <w:lang w:val="en-US" w:eastAsia="en-US"/>
              </w:rPr>
              <w:t>rota</w:t>
            </w:r>
            <w:r w:rsidRPr="00CF1992">
              <w:rPr>
                <w:rFonts w:ascii="Ingra SCVO" w:hAnsi="Ingra SCVO" w:cs="Arial"/>
                <w:color w:val="000000"/>
                <w:sz w:val="24"/>
                <w:szCs w:val="24"/>
                <w:lang w:val="en-US" w:eastAsia="en-US"/>
              </w:rPr>
              <w:t xml:space="preserve"> so that all employees are aware of </w:t>
            </w:r>
            <w:r w:rsidR="008E76C1" w:rsidRPr="00CF1992">
              <w:rPr>
                <w:rFonts w:ascii="Ingra SCVO" w:hAnsi="Ingra SCVO" w:cs="Arial"/>
                <w:color w:val="000000"/>
                <w:sz w:val="24"/>
                <w:szCs w:val="24"/>
                <w:lang w:val="en-US" w:eastAsia="en-US"/>
              </w:rPr>
              <w:t>their colleagues’ working arrangements</w:t>
            </w:r>
            <w:r w:rsidRPr="00CF1992">
              <w:rPr>
                <w:rFonts w:ascii="Ingra SCVO" w:hAnsi="Ingra SCVO" w:cs="Arial"/>
                <w:color w:val="000000"/>
                <w:sz w:val="24"/>
                <w:szCs w:val="24"/>
                <w:lang w:val="en-US" w:eastAsia="en-US"/>
              </w:rPr>
              <w:t xml:space="preserve">. </w:t>
            </w:r>
          </w:p>
        </w:tc>
      </w:tr>
    </w:tbl>
    <w:p w14:paraId="6E45918A" w14:textId="77777777" w:rsidR="00047AEB" w:rsidRDefault="00047AEB" w:rsidP="00E8282E"/>
    <w:sectPr w:rsidR="00047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4945" w14:textId="77777777" w:rsidR="00A90578" w:rsidRDefault="00A90578" w:rsidP="000F22E8">
      <w:pPr>
        <w:spacing w:line="240" w:lineRule="auto"/>
      </w:pPr>
      <w:r>
        <w:separator/>
      </w:r>
    </w:p>
  </w:endnote>
  <w:endnote w:type="continuationSeparator" w:id="0">
    <w:p w14:paraId="14201FF4" w14:textId="77777777" w:rsidR="00A90578" w:rsidRDefault="00A90578" w:rsidP="000F2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C94B" w14:textId="77777777" w:rsidR="00A90578" w:rsidRDefault="00A90578" w:rsidP="000F22E8">
      <w:pPr>
        <w:spacing w:line="240" w:lineRule="auto"/>
      </w:pPr>
      <w:r>
        <w:separator/>
      </w:r>
    </w:p>
  </w:footnote>
  <w:footnote w:type="continuationSeparator" w:id="0">
    <w:p w14:paraId="75A1B983" w14:textId="77777777" w:rsidR="00A90578" w:rsidRDefault="00A90578" w:rsidP="000F2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E8"/>
    <w:rsid w:val="00027BF4"/>
    <w:rsid w:val="00047AEB"/>
    <w:rsid w:val="000F22E8"/>
    <w:rsid w:val="00113FE4"/>
    <w:rsid w:val="001646D7"/>
    <w:rsid w:val="0018778E"/>
    <w:rsid w:val="001C1E6F"/>
    <w:rsid w:val="0023727A"/>
    <w:rsid w:val="002610D9"/>
    <w:rsid w:val="0034285C"/>
    <w:rsid w:val="00432535"/>
    <w:rsid w:val="004B585D"/>
    <w:rsid w:val="005342EB"/>
    <w:rsid w:val="00610670"/>
    <w:rsid w:val="007660CF"/>
    <w:rsid w:val="008E76C1"/>
    <w:rsid w:val="00A90578"/>
    <w:rsid w:val="00AE069E"/>
    <w:rsid w:val="00AE2352"/>
    <w:rsid w:val="00CB28A9"/>
    <w:rsid w:val="00CF1992"/>
    <w:rsid w:val="00D054BA"/>
    <w:rsid w:val="00E8282E"/>
    <w:rsid w:val="00E82D53"/>
    <w:rsid w:val="00ED1542"/>
    <w:rsid w:val="00F17B67"/>
    <w:rsid w:val="00F309F0"/>
    <w:rsid w:val="00FB7F1A"/>
    <w:rsid w:val="00FC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A300"/>
  <w15:chartTrackingRefBased/>
  <w15:docId w15:val="{C9AE9D02-F5E0-4C38-9A04-D327D39B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E8"/>
    <w:pPr>
      <w:spacing w:after="0" w:line="360" w:lineRule="exact"/>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22E8"/>
    <w:rPr>
      <w:color w:val="0000FF"/>
      <w:u w:val="single"/>
    </w:rPr>
  </w:style>
  <w:style w:type="paragraph" w:styleId="Header">
    <w:name w:val="header"/>
    <w:basedOn w:val="Normal"/>
    <w:link w:val="HeaderChar"/>
    <w:uiPriority w:val="99"/>
    <w:unhideWhenUsed/>
    <w:rsid w:val="000F22E8"/>
    <w:pPr>
      <w:tabs>
        <w:tab w:val="center" w:pos="4513"/>
        <w:tab w:val="right" w:pos="9026"/>
      </w:tabs>
      <w:spacing w:line="240" w:lineRule="auto"/>
    </w:pPr>
  </w:style>
  <w:style w:type="character" w:customStyle="1" w:styleId="HeaderChar">
    <w:name w:val="Header Char"/>
    <w:basedOn w:val="DefaultParagraphFont"/>
    <w:link w:val="Header"/>
    <w:uiPriority w:val="99"/>
    <w:rsid w:val="000F22E8"/>
    <w:rPr>
      <w:rFonts w:ascii="Arial" w:eastAsia="Times New Roman" w:hAnsi="Arial" w:cs="Times New Roman"/>
      <w:lang w:eastAsia="en-GB"/>
    </w:rPr>
  </w:style>
  <w:style w:type="paragraph" w:styleId="Footer">
    <w:name w:val="footer"/>
    <w:basedOn w:val="Normal"/>
    <w:link w:val="FooterChar"/>
    <w:uiPriority w:val="99"/>
    <w:unhideWhenUsed/>
    <w:rsid w:val="000F22E8"/>
    <w:pPr>
      <w:tabs>
        <w:tab w:val="center" w:pos="4513"/>
        <w:tab w:val="right" w:pos="9026"/>
      </w:tabs>
      <w:spacing w:line="240" w:lineRule="auto"/>
    </w:pPr>
  </w:style>
  <w:style w:type="character" w:customStyle="1" w:styleId="FooterChar">
    <w:name w:val="Footer Char"/>
    <w:basedOn w:val="DefaultParagraphFont"/>
    <w:link w:val="Footer"/>
    <w:uiPriority w:val="99"/>
    <w:rsid w:val="000F22E8"/>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8E76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C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McCarthy</dc:creator>
  <cp:keywords/>
  <dc:description/>
  <cp:lastModifiedBy>Lorna Robertson</cp:lastModifiedBy>
  <cp:revision>11</cp:revision>
  <cp:lastPrinted>2019-01-31T13:25:00Z</cp:lastPrinted>
  <dcterms:created xsi:type="dcterms:W3CDTF">2019-01-16T09:26:00Z</dcterms:created>
  <dcterms:modified xsi:type="dcterms:W3CDTF">2021-04-25T17:20:00Z</dcterms:modified>
</cp:coreProperties>
</file>